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D5" w:rsidRDefault="00792157" w:rsidP="00F42575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PORTARIA</w:t>
      </w:r>
      <w:r w:rsidR="00A36D76">
        <w:rPr>
          <w:rFonts w:ascii="Calibri" w:eastAsia="Calibri" w:hAnsi="Calibri" w:cs="Calibri"/>
          <w:b/>
        </w:rPr>
        <w:t xml:space="preserve"> D EEFE N°010/2023 de 09-03</w:t>
      </w:r>
      <w:r w:rsidR="00F42575">
        <w:rPr>
          <w:rFonts w:ascii="Calibri" w:eastAsia="Calibri" w:hAnsi="Calibri" w:cs="Calibri"/>
          <w:b/>
        </w:rPr>
        <w:t>-2023</w:t>
      </w:r>
    </w:p>
    <w:p w:rsidR="008F5AD5" w:rsidRDefault="008F5AD5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8F5AD5" w:rsidRDefault="008F5AD5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8F5AD5" w:rsidRPr="00F42575" w:rsidRDefault="00F42575" w:rsidP="00F42575">
      <w:pPr>
        <w:pStyle w:val="Ttulo9"/>
        <w:ind w:left="0" w:hanging="2"/>
        <w:jc w:val="center"/>
        <w:rPr>
          <w:b/>
          <w:i w:val="0"/>
          <w:sz w:val="22"/>
          <w:szCs w:val="22"/>
        </w:rPr>
      </w:pPr>
      <w:r w:rsidRPr="00F42575">
        <w:rPr>
          <w:i w:val="0"/>
        </w:rPr>
        <w:t xml:space="preserve">                                  </w:t>
      </w:r>
      <w:r w:rsidR="00792157" w:rsidRPr="00F42575">
        <w:rPr>
          <w:b/>
          <w:i w:val="0"/>
          <w:sz w:val="22"/>
          <w:szCs w:val="22"/>
        </w:rPr>
        <w:t xml:space="preserve">Dispõe sobre a eleição dos representantes dos SERVIDORES NÃO DOCENTES </w:t>
      </w:r>
      <w:r w:rsidRPr="00F42575">
        <w:rPr>
          <w:b/>
          <w:i w:val="0"/>
          <w:sz w:val="22"/>
          <w:szCs w:val="22"/>
        </w:rPr>
        <w:t xml:space="preserve">    </w:t>
      </w:r>
      <w:r w:rsidR="00792157" w:rsidRPr="00F42575">
        <w:rPr>
          <w:b/>
          <w:i w:val="0"/>
          <w:sz w:val="22"/>
          <w:szCs w:val="22"/>
        </w:rPr>
        <w:t>junto ao Conselho Técnico Administrativo-CTA da EEFE-USP.</w:t>
      </w:r>
      <w:r w:rsidR="002265E2">
        <w:rPr>
          <w:b/>
          <w:i w:val="0"/>
          <w:sz w:val="22"/>
          <w:szCs w:val="22"/>
        </w:rPr>
        <w:t>(USP 21.1.181.39.3)</w:t>
      </w:r>
    </w:p>
    <w:p w:rsidR="008F5AD5" w:rsidRPr="00F42575" w:rsidRDefault="008F5AD5">
      <w:pPr>
        <w:ind w:left="0" w:hanging="2"/>
        <w:jc w:val="both"/>
        <w:rPr>
          <w:sz w:val="24"/>
          <w:szCs w:val="24"/>
        </w:rPr>
      </w:pPr>
    </w:p>
    <w:p w:rsidR="008F5AD5" w:rsidRDefault="008F5AD5">
      <w:pPr>
        <w:ind w:left="0" w:hanging="2"/>
        <w:jc w:val="both"/>
      </w:pP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Diretor da Escola de Educação Física e Esporte da USP, Prof. </w:t>
      </w:r>
      <w:r w:rsidR="00EF0186">
        <w:rPr>
          <w:rFonts w:ascii="Calibri" w:eastAsia="Calibri" w:hAnsi="Calibri" w:cs="Calibri"/>
        </w:rPr>
        <w:t>Dr.</w:t>
      </w:r>
      <w:r>
        <w:rPr>
          <w:rFonts w:ascii="Calibri" w:eastAsia="Calibri" w:hAnsi="Calibri" w:cs="Calibri"/>
        </w:rPr>
        <w:t xml:space="preserve"> </w:t>
      </w:r>
      <w:r w:rsidR="00F42575">
        <w:rPr>
          <w:rFonts w:ascii="Calibri" w:eastAsia="Calibri" w:hAnsi="Calibri" w:cs="Calibri"/>
        </w:rPr>
        <w:t>Umberto César Correa</w:t>
      </w:r>
      <w:r>
        <w:rPr>
          <w:rFonts w:ascii="Calibri" w:eastAsia="Calibri" w:hAnsi="Calibri" w:cs="Calibri"/>
        </w:rPr>
        <w:t>, usando de suas atribuições legais, estatutárias e regimentais, baixa a seguinte: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8F5AD5" w:rsidRDefault="008F5AD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8F5AD5" w:rsidRDefault="00792157">
      <w:pPr>
        <w:ind w:left="1" w:hanging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PORTARIA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8F5AD5" w:rsidRDefault="008F5AD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Artigo 1º</w:t>
      </w:r>
      <w:r>
        <w:rPr>
          <w:rFonts w:ascii="Calibri" w:eastAsia="Calibri" w:hAnsi="Calibri" w:cs="Calibri"/>
        </w:rPr>
        <w:t xml:space="preserve"> - A escolha dos representantes dos servidores não docentes junto ao Conselho Técnico Administrativo processar-se-á em uma única etapa.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Artigo 2º</w:t>
      </w:r>
      <w:r>
        <w:rPr>
          <w:rFonts w:ascii="Calibri" w:eastAsia="Calibri" w:hAnsi="Calibri" w:cs="Calibri"/>
        </w:rPr>
        <w:t xml:space="preserve"> - A eleição será realizada a partir das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08h30 do dia</w:t>
      </w:r>
      <w:r w:rsidR="001433D1">
        <w:rPr>
          <w:rFonts w:ascii="Calibri" w:eastAsia="Calibri" w:hAnsi="Calibri" w:cs="Calibri"/>
          <w:b/>
        </w:rPr>
        <w:t xml:space="preserve"> 17 de abril de 2023</w:t>
      </w:r>
      <w:r>
        <w:rPr>
          <w:rFonts w:ascii="Calibri" w:eastAsia="Calibri" w:hAnsi="Calibri" w:cs="Calibri"/>
        </w:rPr>
        <w:t xml:space="preserve"> até às 16h, pelo voto direto dos servidores não docentes que mantém vínculo empregatício com a Escola, por meio de sistema eletrônico de votação e totalização de votos.</w:t>
      </w:r>
    </w:p>
    <w:p w:rsidR="008F5AD5" w:rsidRDefault="008F5AD5" w:rsidP="001433D1">
      <w:pPr>
        <w:ind w:leftChars="0" w:left="0" w:firstLineChars="0" w:firstLine="0"/>
        <w:jc w:val="both"/>
        <w:rPr>
          <w:rFonts w:ascii="Calibri" w:eastAsia="Calibri" w:hAnsi="Calibri" w:cs="Calibri"/>
        </w:rPr>
      </w:pP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1433D1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</w:t>
      </w:r>
      <w:r w:rsidR="0079215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Parágrafo Único- </w:t>
      </w:r>
      <w:r w:rsidR="00792157">
        <w:rPr>
          <w:rFonts w:ascii="Calibri" w:eastAsia="Calibri" w:hAnsi="Calibri" w:cs="Calibri"/>
        </w:rPr>
        <w:t>O Diretor nomeará a Comissão Eleitoral e indicará um membro docente como Presidente.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Artigo 3º</w:t>
      </w:r>
      <w:r>
        <w:rPr>
          <w:rFonts w:ascii="Calibri" w:eastAsia="Calibri" w:hAnsi="Calibri" w:cs="Calibri"/>
        </w:rPr>
        <w:t xml:space="preserve"> - A representação dos servidores não docentes ficará assim constituída: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Conselho Técnico Administrativo- CTA.</w:t>
      </w: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</w:t>
      </w:r>
      <w:r w:rsidR="00F42575">
        <w:rPr>
          <w:rFonts w:ascii="Calibri" w:eastAsia="Calibri" w:hAnsi="Calibri" w:cs="Calibri"/>
        </w:rPr>
        <w:t>01 representantes</w:t>
      </w:r>
      <w:r>
        <w:rPr>
          <w:rFonts w:ascii="Calibri" w:eastAsia="Calibri" w:hAnsi="Calibri" w:cs="Calibri"/>
        </w:rPr>
        <w:t xml:space="preserve"> e respectivo suplente.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Artigo 4º</w:t>
      </w:r>
      <w:r>
        <w:rPr>
          <w:rFonts w:ascii="Calibri" w:eastAsia="Calibri" w:hAnsi="Calibri" w:cs="Calibri"/>
        </w:rPr>
        <w:t xml:space="preserve"> - Será considerado eleito o servidor mais votado.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§1º</w:t>
      </w:r>
      <w:r>
        <w:rPr>
          <w:rFonts w:ascii="Calibri" w:eastAsia="Calibri" w:hAnsi="Calibri" w:cs="Calibri"/>
        </w:rPr>
        <w:t xml:space="preserve"> - Em caso de empate, serão adotados como critérios de desempate, sucessivamente:</w:t>
      </w: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– o maior tempo de serviço da USP;</w:t>
      </w: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 – o servidor mais idoso.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§2º</w:t>
      </w:r>
      <w:r>
        <w:rPr>
          <w:rFonts w:ascii="Calibri" w:eastAsia="Calibri" w:hAnsi="Calibri" w:cs="Calibri"/>
        </w:rPr>
        <w:t xml:space="preserve"> - Cada eleitor poderá votar, no máximo, no número de candidatos especificados no artigo 3º desta Portaria, dentre seus pares.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§ 3º</w:t>
      </w:r>
      <w:r>
        <w:rPr>
          <w:rFonts w:ascii="Calibri" w:eastAsia="Calibri" w:hAnsi="Calibri" w:cs="Calibri"/>
        </w:rPr>
        <w:t xml:space="preserve"> - Não será permitido o voto por procuração.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§ 4º</w:t>
      </w:r>
      <w:r>
        <w:rPr>
          <w:rFonts w:ascii="Calibri" w:eastAsia="Calibri" w:hAnsi="Calibri" w:cs="Calibri"/>
        </w:rPr>
        <w:t xml:space="preserve"> - Não será privado do direito de votar e de ser votado o servidor que se encontrar em férias ou afastado de suas funções, com ou sem prejuízo de salário, se estiver prestando serviço em outro órgão da Universidade.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§ 5º</w:t>
      </w:r>
      <w:r>
        <w:rPr>
          <w:rFonts w:ascii="Calibri" w:eastAsia="Calibri" w:hAnsi="Calibri" w:cs="Calibri"/>
        </w:rPr>
        <w:t xml:space="preserve"> - O servidor que for docente ou aluno da USP não será elegível, mas terá garantido o direito de voto.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 INSCRIÇÃO</w:t>
      </w:r>
    </w:p>
    <w:p w:rsidR="008F5AD5" w:rsidRDefault="008F5AD5">
      <w:pPr>
        <w:ind w:left="0" w:hanging="2"/>
        <w:jc w:val="center"/>
        <w:rPr>
          <w:rFonts w:ascii="Calibri" w:eastAsia="Calibri" w:hAnsi="Calibri" w:cs="Calibri"/>
        </w:rPr>
      </w:pPr>
    </w:p>
    <w:p w:rsidR="008F5AD5" w:rsidRDefault="008F5AD5">
      <w:pPr>
        <w:ind w:left="0" w:hanging="2"/>
        <w:jc w:val="center"/>
        <w:rPr>
          <w:rFonts w:ascii="Calibri" w:eastAsia="Calibri" w:hAnsi="Calibri" w:cs="Calibri"/>
        </w:rPr>
      </w:pPr>
    </w:p>
    <w:p w:rsidR="008F5AD5" w:rsidRDefault="00792157">
      <w:pPr>
        <w:ind w:left="0" w:hanging="2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Calibri" w:eastAsia="Calibri" w:hAnsi="Calibri" w:cs="Calibri"/>
          <w:b/>
        </w:rPr>
        <w:t>Artigo 5º</w:t>
      </w:r>
      <w:r>
        <w:rPr>
          <w:rFonts w:ascii="Calibri" w:eastAsia="Calibri" w:hAnsi="Calibri" w:cs="Calibri"/>
        </w:rPr>
        <w:t xml:space="preserve"> - As candidaturas serão registradas através do e-mail da </w:t>
      </w:r>
      <w:r w:rsidR="00F42575">
        <w:rPr>
          <w:rFonts w:ascii="Calibri" w:eastAsia="Calibri" w:hAnsi="Calibri" w:cs="Calibri"/>
        </w:rPr>
        <w:t>Seção de Apoio Acadêmico</w:t>
      </w:r>
      <w:r>
        <w:rPr>
          <w:rFonts w:ascii="Calibri" w:eastAsia="Calibri" w:hAnsi="Calibri" w:cs="Calibri"/>
        </w:rPr>
        <w:t xml:space="preserve"> (&lt;</w:t>
      </w:r>
      <w:r w:rsidR="00EF0186" w:rsidRPr="00EF0186">
        <w:rPr>
          <w:rFonts w:ascii="Calibri" w:eastAsia="Calibri" w:hAnsi="Calibri" w:cs="Calibri"/>
          <w:b/>
        </w:rPr>
        <w:t>scapaceefe</w:t>
      </w:r>
      <w:r>
        <w:rPr>
          <w:rFonts w:ascii="Calibri" w:eastAsia="Calibri" w:hAnsi="Calibri" w:cs="Calibri"/>
          <w:b/>
        </w:rPr>
        <w:t>@usp.br</w:t>
      </w:r>
      <w:r>
        <w:rPr>
          <w:rFonts w:ascii="Calibri" w:eastAsia="Calibri" w:hAnsi="Calibri" w:cs="Calibri"/>
        </w:rPr>
        <w:t>&gt;), mediante a apresentação de requerimento dirigido ao Diretor, em que conste o nome, número funcional, cargo ou função e o posto a que está se candidatando.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§ 1º</w:t>
      </w:r>
      <w:r>
        <w:rPr>
          <w:rFonts w:ascii="Calibri" w:eastAsia="Calibri" w:hAnsi="Calibri" w:cs="Calibri"/>
        </w:rPr>
        <w:t xml:space="preserve"> - As inscrições estarão abertas, a contar da data da publicação desta Portaria, até o dia </w:t>
      </w:r>
      <w:r w:rsidR="00F42575">
        <w:rPr>
          <w:rFonts w:ascii="Calibri" w:eastAsia="Calibri" w:hAnsi="Calibri" w:cs="Calibri"/>
          <w:b/>
        </w:rPr>
        <w:t>10 de abril de2023</w:t>
      </w:r>
      <w:r w:rsidR="00F42575">
        <w:rPr>
          <w:rFonts w:ascii="Calibri" w:eastAsia="Calibri" w:hAnsi="Calibri" w:cs="Calibri"/>
        </w:rPr>
        <w:t xml:space="preserve"> às 16</w:t>
      </w:r>
      <w:r>
        <w:rPr>
          <w:rFonts w:ascii="Calibri" w:eastAsia="Calibri" w:hAnsi="Calibri" w:cs="Calibri"/>
        </w:rPr>
        <w:t>h00.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§ 2º</w:t>
      </w:r>
      <w:r>
        <w:rPr>
          <w:rFonts w:ascii="Calibri" w:eastAsia="Calibri" w:hAnsi="Calibri" w:cs="Calibri"/>
        </w:rPr>
        <w:t xml:space="preserve"> - Caberá ao Diretor, com base na legislação vigente, analisar e deferir as candidaturas que se apresentarem.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§ 3º</w:t>
      </w:r>
      <w:r>
        <w:rPr>
          <w:rFonts w:ascii="Calibri" w:eastAsia="Calibri" w:hAnsi="Calibri" w:cs="Calibri"/>
        </w:rPr>
        <w:t xml:space="preserve"> – São elegíveis para a representação dos servidores não docentes, todos os servidores em efetivo exercício.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 VOTAÇÃO E TOTALIZAÇÃO ELETRÔNICA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Artigo 6º </w:t>
      </w:r>
      <w:r>
        <w:rPr>
          <w:rFonts w:ascii="Calibri" w:eastAsia="Calibri" w:hAnsi="Calibri" w:cs="Calibri"/>
        </w:rPr>
        <w:t xml:space="preserve">- A </w:t>
      </w:r>
      <w:r w:rsidR="00E07AA2">
        <w:rPr>
          <w:rFonts w:ascii="Calibri" w:eastAsia="Calibri" w:hAnsi="Calibri" w:cs="Calibri"/>
        </w:rPr>
        <w:t>Seção de Apoio Acadêmico</w:t>
      </w:r>
      <w:r>
        <w:rPr>
          <w:rFonts w:ascii="Calibri" w:eastAsia="Calibri" w:hAnsi="Calibri" w:cs="Calibri"/>
        </w:rPr>
        <w:t xml:space="preserve"> encaminhará aos eleitores, no dia </w:t>
      </w:r>
      <w:r w:rsidR="00B55469">
        <w:rPr>
          <w:rFonts w:ascii="Calibri" w:eastAsia="Calibri" w:hAnsi="Calibri" w:cs="Calibri"/>
          <w:b/>
        </w:rPr>
        <w:t>17 de abril de 2023</w:t>
      </w:r>
      <w:bookmarkStart w:id="0" w:name="_GoBack"/>
      <w:bookmarkEnd w:id="0"/>
      <w:r>
        <w:rPr>
          <w:rFonts w:ascii="Calibri" w:eastAsia="Calibri" w:hAnsi="Calibri" w:cs="Calibri"/>
        </w:rPr>
        <w:t>, em seu e-mail, o endereço eletrônico do sistema de votação e a senha de acesso com a qual o eleitor poderá exercer seu voto.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Artigo 7º </w:t>
      </w:r>
      <w:r>
        <w:rPr>
          <w:rFonts w:ascii="Calibri" w:eastAsia="Calibri" w:hAnsi="Calibri" w:cs="Calibri"/>
        </w:rPr>
        <w:t>- O sistema eletrônico contabilizará cada voto, assegurando-lhe o sigilo e a inviolabilidade.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tabs>
          <w:tab w:val="center" w:pos="4677"/>
          <w:tab w:val="left" w:pos="6585"/>
        </w:tabs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DOS RESULTADOS</w:t>
      </w:r>
    </w:p>
    <w:p w:rsidR="008F5AD5" w:rsidRDefault="008F5AD5">
      <w:pPr>
        <w:tabs>
          <w:tab w:val="center" w:pos="4677"/>
          <w:tab w:val="left" w:pos="6585"/>
        </w:tabs>
        <w:ind w:left="0" w:hanging="2"/>
        <w:rPr>
          <w:rFonts w:ascii="Calibri" w:eastAsia="Calibri" w:hAnsi="Calibri" w:cs="Calibri"/>
        </w:rPr>
      </w:pPr>
    </w:p>
    <w:p w:rsidR="008F5AD5" w:rsidRDefault="008F5AD5">
      <w:pPr>
        <w:tabs>
          <w:tab w:val="center" w:pos="4677"/>
          <w:tab w:val="left" w:pos="6585"/>
        </w:tabs>
        <w:ind w:left="0" w:hanging="2"/>
        <w:rPr>
          <w:rFonts w:ascii="Calibri" w:eastAsia="Calibri" w:hAnsi="Calibri" w:cs="Calibri"/>
        </w:rPr>
      </w:pPr>
    </w:p>
    <w:p w:rsidR="008F5AD5" w:rsidRDefault="00792157">
      <w:pPr>
        <w:shd w:val="clear" w:color="auto" w:fill="FFFFFF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Artigo 8º</w:t>
      </w:r>
      <w:r>
        <w:rPr>
          <w:rFonts w:ascii="Calibri" w:eastAsia="Calibri" w:hAnsi="Calibri" w:cs="Calibri"/>
        </w:rPr>
        <w:t xml:space="preserve"> - A totalização dos votos da eleição será divulgada na página da Unidade, no dia </w:t>
      </w:r>
      <w:r w:rsidR="001433D1">
        <w:rPr>
          <w:rFonts w:ascii="Calibri" w:eastAsia="Calibri" w:hAnsi="Calibri" w:cs="Calibri"/>
          <w:b/>
        </w:rPr>
        <w:t>18</w:t>
      </w:r>
      <w:r w:rsidR="00E07AA2">
        <w:rPr>
          <w:rFonts w:ascii="Calibri" w:eastAsia="Calibri" w:hAnsi="Calibri" w:cs="Calibri"/>
          <w:b/>
        </w:rPr>
        <w:t xml:space="preserve"> </w:t>
      </w:r>
      <w:r w:rsidR="001433D1">
        <w:rPr>
          <w:rFonts w:ascii="Calibri" w:eastAsia="Calibri" w:hAnsi="Calibri" w:cs="Calibri"/>
          <w:b/>
        </w:rPr>
        <w:t>de abril de 2023</w:t>
      </w:r>
      <w:r>
        <w:rPr>
          <w:rFonts w:ascii="Calibri" w:eastAsia="Calibri" w:hAnsi="Calibri" w:cs="Calibri"/>
        </w:rPr>
        <w:t xml:space="preserve">, </w:t>
      </w:r>
      <w:r w:rsidR="001433D1">
        <w:rPr>
          <w:rFonts w:ascii="Calibri" w:eastAsia="Calibri" w:hAnsi="Calibri" w:cs="Calibri"/>
        </w:rPr>
        <w:t>até a</w:t>
      </w:r>
      <w:r>
        <w:rPr>
          <w:rFonts w:ascii="Calibri" w:eastAsia="Calibri" w:hAnsi="Calibri" w:cs="Calibri"/>
        </w:rPr>
        <w:t>s 17h00.</w:t>
      </w:r>
    </w:p>
    <w:p w:rsidR="008F5AD5" w:rsidRDefault="008F5AD5">
      <w:pPr>
        <w:shd w:val="clear" w:color="auto" w:fill="FFFFFF"/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Artigo 9º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</w:t>
      </w:r>
      <w:r>
        <w:rPr>
          <w:color w:val="000000"/>
          <w:highlight w:val="white"/>
        </w:rPr>
        <w:t>Após a divulgação referida no artigo 8º, cabe recurso, no prazo de três dias úteis.</w:t>
      </w:r>
    </w:p>
    <w:p w:rsidR="008F5AD5" w:rsidRDefault="008F5A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:rsidR="008F5AD5" w:rsidRDefault="007921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Parágrafo único - </w:t>
      </w:r>
      <w:r>
        <w:rPr>
          <w:color w:val="000000"/>
          <w:highlight w:val="white"/>
        </w:rPr>
        <w:t xml:space="preserve">O recurso a que se refere o </w:t>
      </w:r>
      <w:r>
        <w:rPr>
          <w:i/>
          <w:color w:val="000000"/>
          <w:highlight w:val="white"/>
        </w:rPr>
        <w:t>caput</w:t>
      </w:r>
      <w:r>
        <w:rPr>
          <w:color w:val="000000"/>
          <w:highlight w:val="white"/>
        </w:rPr>
        <w:t xml:space="preserve"> deste artigo deverá </w:t>
      </w:r>
      <w:r>
        <w:rPr>
          <w:color w:val="000000"/>
        </w:rPr>
        <w:t xml:space="preserve">ser encaminhado </w:t>
      </w:r>
      <w:r w:rsidR="00EF0186">
        <w:rPr>
          <w:color w:val="000000"/>
        </w:rPr>
        <w:t>à Seção de Apoio Acadêmico</w:t>
      </w:r>
      <w:r>
        <w:rPr>
          <w:color w:val="000000"/>
        </w:rPr>
        <w:t xml:space="preserve">, </w:t>
      </w:r>
      <w:r w:rsidR="001433D1">
        <w:rPr>
          <w:b/>
          <w:color w:val="000000"/>
        </w:rPr>
        <w:t>até as 15h00 do dia 24 de abril de 2023</w:t>
      </w:r>
      <w:r>
        <w:rPr>
          <w:color w:val="000000"/>
        </w:rPr>
        <w:t xml:space="preserve">, </w:t>
      </w:r>
      <w:r>
        <w:rPr>
          <w:color w:val="000000"/>
          <w:highlight w:val="white"/>
        </w:rPr>
        <w:t>e será decidido pelo Diretor.</w:t>
      </w:r>
    </w:p>
    <w:p w:rsidR="008F5AD5" w:rsidRDefault="008F5AD5">
      <w:pPr>
        <w:tabs>
          <w:tab w:val="center" w:pos="4677"/>
          <w:tab w:val="left" w:pos="6585"/>
        </w:tabs>
        <w:ind w:left="0" w:hanging="2"/>
      </w:pP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Artigo 10</w:t>
      </w:r>
      <w:r>
        <w:rPr>
          <w:rFonts w:ascii="Calibri" w:eastAsia="Calibri" w:hAnsi="Calibri" w:cs="Calibri"/>
        </w:rPr>
        <w:t xml:space="preserve"> - Os casos omissos nesta Portaria serão resolvidos pelo Diretor.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792157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Artigo 11</w:t>
      </w:r>
      <w:r>
        <w:rPr>
          <w:rFonts w:ascii="Calibri" w:eastAsia="Calibri" w:hAnsi="Calibri" w:cs="Calibri"/>
        </w:rPr>
        <w:t xml:space="preserve"> - Esta Portaria entra em vigor na data de sua divulgação.</w:t>
      </w:r>
    </w:p>
    <w:p w:rsidR="008F5AD5" w:rsidRDefault="008F5AD5">
      <w:pPr>
        <w:ind w:left="0" w:hanging="2"/>
        <w:jc w:val="both"/>
        <w:rPr>
          <w:rFonts w:ascii="Calibri" w:eastAsia="Calibri" w:hAnsi="Calibri" w:cs="Calibri"/>
        </w:rPr>
      </w:pPr>
    </w:p>
    <w:p w:rsidR="008F5AD5" w:rsidRDefault="008F5AD5">
      <w:pPr>
        <w:ind w:left="0" w:hanging="2"/>
      </w:pPr>
    </w:p>
    <w:p w:rsidR="008F5AD5" w:rsidRDefault="008F5AD5">
      <w:pPr>
        <w:ind w:left="0" w:hanging="2"/>
        <w:jc w:val="center"/>
        <w:rPr>
          <w:rFonts w:ascii="Calibri" w:eastAsia="Calibri" w:hAnsi="Calibri" w:cs="Calibri"/>
        </w:rPr>
      </w:pPr>
    </w:p>
    <w:p w:rsidR="008F5AD5" w:rsidRDefault="002265E2">
      <w:pPr>
        <w:spacing w:line="276" w:lineRule="auto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São Paulo, 09</w:t>
      </w:r>
      <w:r w:rsidR="00792157">
        <w:rPr>
          <w:rFonts w:ascii="Calibri" w:eastAsia="Calibri" w:hAnsi="Calibri" w:cs="Calibri"/>
        </w:rPr>
        <w:t xml:space="preserve"> de março de 202</w:t>
      </w:r>
      <w:r>
        <w:rPr>
          <w:rFonts w:ascii="Calibri" w:eastAsia="Calibri" w:hAnsi="Calibri" w:cs="Calibri"/>
        </w:rPr>
        <w:t>3</w:t>
      </w:r>
      <w:r w:rsidR="00792157">
        <w:rPr>
          <w:rFonts w:ascii="Calibri" w:eastAsia="Calibri" w:hAnsi="Calibri" w:cs="Calibri"/>
        </w:rPr>
        <w:t>.</w:t>
      </w:r>
    </w:p>
    <w:p w:rsidR="008F5AD5" w:rsidRDefault="008F5AD5">
      <w:pPr>
        <w:spacing w:line="276" w:lineRule="auto"/>
        <w:ind w:left="0" w:hanging="2"/>
        <w:jc w:val="center"/>
        <w:rPr>
          <w:rFonts w:ascii="Calibri" w:eastAsia="Calibri" w:hAnsi="Calibri" w:cs="Calibri"/>
        </w:rPr>
      </w:pPr>
    </w:p>
    <w:p w:rsidR="008F5AD5" w:rsidRDefault="008F5AD5">
      <w:pPr>
        <w:spacing w:line="276" w:lineRule="auto"/>
        <w:ind w:left="0" w:hanging="2"/>
        <w:jc w:val="center"/>
        <w:rPr>
          <w:rFonts w:ascii="Calibri" w:eastAsia="Calibri" w:hAnsi="Calibri" w:cs="Calibri"/>
        </w:rPr>
      </w:pPr>
    </w:p>
    <w:p w:rsidR="008F5AD5" w:rsidRDefault="008F5AD5">
      <w:pPr>
        <w:spacing w:line="276" w:lineRule="auto"/>
        <w:ind w:left="0" w:hanging="2"/>
        <w:jc w:val="center"/>
        <w:rPr>
          <w:rFonts w:ascii="Calibri" w:eastAsia="Calibri" w:hAnsi="Calibri" w:cs="Calibri"/>
        </w:rPr>
      </w:pPr>
    </w:p>
    <w:p w:rsidR="008F5AD5" w:rsidRDefault="00792157">
      <w:pPr>
        <w:spacing w:line="276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Prof. Dr. </w:t>
      </w:r>
      <w:r w:rsidR="00EF0186">
        <w:rPr>
          <w:rFonts w:ascii="Calibri" w:eastAsia="Calibri" w:hAnsi="Calibri" w:cs="Calibri"/>
          <w:b/>
        </w:rPr>
        <w:t>Umberto César Correa</w:t>
      </w:r>
    </w:p>
    <w:p w:rsidR="008F5AD5" w:rsidRDefault="00792157">
      <w:pPr>
        <w:spacing w:line="276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Diretor</w:t>
      </w:r>
    </w:p>
    <w:p w:rsidR="008F5AD5" w:rsidRDefault="008F5AD5">
      <w:pPr>
        <w:ind w:left="0" w:hanging="2"/>
      </w:pPr>
    </w:p>
    <w:sectPr w:rsidR="008F5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1" w:right="850" w:bottom="1701" w:left="1985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71C" w:rsidRDefault="00F1771C">
      <w:pPr>
        <w:spacing w:line="240" w:lineRule="auto"/>
        <w:ind w:left="0" w:hanging="2"/>
      </w:pPr>
      <w:r>
        <w:separator/>
      </w:r>
    </w:p>
  </w:endnote>
  <w:endnote w:type="continuationSeparator" w:id="0">
    <w:p w:rsidR="00F1771C" w:rsidRDefault="00F177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D5" w:rsidRDefault="008F5A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D5" w:rsidRDefault="008F5AD5">
    <w:pPr>
      <w:pBdr>
        <w:top w:val="nil"/>
        <w:left w:val="nil"/>
        <w:bottom w:val="nil"/>
        <w:right w:val="nil"/>
        <w:between w:val="nil"/>
      </w:pBdr>
      <w:tabs>
        <w:tab w:val="right" w:pos="8931"/>
      </w:tabs>
      <w:spacing w:line="240" w:lineRule="auto"/>
      <w:ind w:right="-143"/>
      <w:jc w:val="right"/>
      <w:rPr>
        <w:rFonts w:ascii="Arial" w:eastAsia="Arial" w:hAnsi="Arial" w:cs="Arial"/>
        <w:color w:val="000000"/>
        <w:sz w:val="14"/>
        <w:szCs w:val="14"/>
      </w:rPr>
    </w:pPr>
  </w:p>
  <w:p w:rsidR="008F5AD5" w:rsidRDefault="0079215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 xml:space="preserve">Av. Professor Mello Moraes, 65 </w:t>
    </w:r>
  </w:p>
  <w:p w:rsidR="008F5AD5" w:rsidRDefault="0079215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>CEP 05508-900 | São Paulo - SP | Brasil</w:t>
    </w:r>
  </w:p>
  <w:p w:rsidR="008F5AD5" w:rsidRDefault="0079215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Poppins" w:eastAsia="Poppins" w:hAnsi="Poppins" w:cs="Poppins"/>
        <w:color w:val="1E6432"/>
      </w:rPr>
    </w:pPr>
    <w:bookmarkStart w:id="1" w:name="_heading=h.gjdgxs" w:colFirst="0" w:colLast="0"/>
    <w:bookmarkEnd w:id="1"/>
    <w:r>
      <w:rPr>
        <w:rFonts w:ascii="Poppins" w:eastAsia="Poppins" w:hAnsi="Poppins" w:cs="Poppins"/>
        <w:color w:val="1E6432"/>
      </w:rPr>
      <w:t>55 11 3091-3084 | www.eefe.usp.br</w:t>
    </w:r>
  </w:p>
  <w:p w:rsidR="008F5AD5" w:rsidRDefault="008F5A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D5" w:rsidRDefault="008F5A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71C" w:rsidRDefault="00F1771C">
      <w:pPr>
        <w:spacing w:line="240" w:lineRule="auto"/>
        <w:ind w:left="0" w:hanging="2"/>
      </w:pPr>
      <w:r>
        <w:separator/>
      </w:r>
    </w:p>
  </w:footnote>
  <w:footnote w:type="continuationSeparator" w:id="0">
    <w:p w:rsidR="00F1771C" w:rsidRDefault="00F177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D5" w:rsidRDefault="008F5A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D5" w:rsidRDefault="008F5AD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10631" w:type="dxa"/>
      <w:tblInd w:w="-1489" w:type="dxa"/>
      <w:tblLayout w:type="fixed"/>
      <w:tblLook w:val="0000" w:firstRow="0" w:lastRow="0" w:firstColumn="0" w:lastColumn="0" w:noHBand="0" w:noVBand="0"/>
    </w:tblPr>
    <w:tblGrid>
      <w:gridCol w:w="7087"/>
      <w:gridCol w:w="3544"/>
    </w:tblGrid>
    <w:tr w:rsidR="008F5AD5">
      <w:trPr>
        <w:trHeight w:val="1548"/>
      </w:trPr>
      <w:tc>
        <w:tcPr>
          <w:tcW w:w="7088" w:type="dxa"/>
          <w:vAlign w:val="center"/>
        </w:tcPr>
        <w:p w:rsidR="008F5AD5" w:rsidRDefault="0079215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796"/>
            </w:tabs>
            <w:spacing w:line="240" w:lineRule="auto"/>
            <w:ind w:left="1" w:hanging="3"/>
            <w:rPr>
              <w:rFonts w:ascii="Verdana" w:eastAsia="Verdana" w:hAnsi="Verdana" w:cs="Verdana"/>
              <w:b/>
              <w:color w:val="000000"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mallCaps/>
              <w:noProof/>
              <w:color w:val="000000"/>
              <w:sz w:val="28"/>
              <w:szCs w:val="28"/>
            </w:rPr>
            <w:drawing>
              <wp:inline distT="0" distB="0" distL="114300" distR="114300">
                <wp:extent cx="2478405" cy="972820"/>
                <wp:effectExtent l="0" t="0" r="0" b="0"/>
                <wp:docPr id="1027" name="image2.jpg" descr="Z:\3 comunicação\identidade visual\logo eefe 201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Z:\3 comunicação\identidade visual\logo eefe 2016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8405" cy="9728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F5AD5" w:rsidRDefault="00792157">
          <w:pPr>
            <w:ind w:left="0" w:right="-71" w:hanging="2"/>
            <w:jc w:val="right"/>
            <w:rPr>
              <w:rFonts w:ascii="Verdana" w:eastAsia="Verdana" w:hAnsi="Verdana" w:cs="Verdana"/>
              <w:sz w:val="22"/>
              <w:szCs w:val="22"/>
            </w:rPr>
          </w:pPr>
          <w:r>
            <w:rPr>
              <w:rFonts w:ascii="Verdana" w:eastAsia="Verdana" w:hAnsi="Verdana" w:cs="Verdana"/>
              <w:noProof/>
              <w:sz w:val="16"/>
              <w:szCs w:val="16"/>
            </w:rPr>
            <w:drawing>
              <wp:inline distT="0" distB="0" distL="114300" distR="114300">
                <wp:extent cx="896620" cy="503555"/>
                <wp:effectExtent l="0" t="0" r="0" b="0"/>
                <wp:docPr id="1028" name="image1.jpg" descr="Z:\5 imagens\Logos\usp\us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Z:\5 imagens\Logos\usp\usp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503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F5AD5" w:rsidRDefault="008F5A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D5" w:rsidRDefault="008F5A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346F3"/>
    <w:multiLevelType w:val="multilevel"/>
    <w:tmpl w:val="5CCA4F18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D5"/>
    <w:rsid w:val="001433D1"/>
    <w:rsid w:val="002146D5"/>
    <w:rsid w:val="002265E2"/>
    <w:rsid w:val="00321278"/>
    <w:rsid w:val="00792157"/>
    <w:rsid w:val="008903EE"/>
    <w:rsid w:val="008F5AD5"/>
    <w:rsid w:val="00A36D76"/>
    <w:rsid w:val="00B55469"/>
    <w:rsid w:val="00E07AA2"/>
    <w:rsid w:val="00EF0186"/>
    <w:rsid w:val="00F1771C"/>
    <w:rsid w:val="00F4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C0910-6572-4262-A0E4-E027F62B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jc w:val="right"/>
      <w:outlineLvl w:val="1"/>
    </w:pPr>
    <w:rPr>
      <w:rFonts w:ascii="Lucida Sans" w:hAnsi="Lucida Sans"/>
      <w:b/>
      <w:i/>
      <w:sz w:val="22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spacing w:line="360" w:lineRule="auto"/>
      <w:jc w:val="both"/>
      <w:outlineLvl w:val="4"/>
    </w:pPr>
    <w:rPr>
      <w:rFonts w:ascii="Verdana" w:hAnsi="Verdana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425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425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425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rFonts w:ascii="Univers" w:hAnsi="Univers"/>
      <w:b/>
      <w:sz w:val="22"/>
    </w:rPr>
  </w:style>
  <w:style w:type="paragraph" w:styleId="Corpodetexto">
    <w:name w:val="Body Text"/>
    <w:basedOn w:val="Normal"/>
    <w:rPr>
      <w:sz w:val="28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Recuodecorpodetexto">
    <w:name w:val="Body Text Indent"/>
    <w:basedOn w:val="Normal"/>
    <w:pPr>
      <w:spacing w:line="360" w:lineRule="auto"/>
      <w:ind w:firstLine="1560"/>
      <w:jc w:val="both"/>
    </w:pPr>
    <w:rPr>
      <w:rFonts w:ascii="Verdana" w:hAnsi="Verdana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argrafobsico">
    <w:name w:val="[Parágrafo básico]"/>
    <w:basedOn w:val="Normal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apple-style-span">
    <w:name w:val="apple-style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Verdana" w:hAnsi="Verdan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</w:rPr>
  </w:style>
  <w:style w:type="character" w:customStyle="1" w:styleId="Ttulo1Char">
    <w:name w:val="Título 1 Char"/>
    <w:rPr>
      <w:rFonts w:ascii="Arial" w:hAnsi="Arial"/>
      <w:b/>
      <w:w w:val="100"/>
      <w:kern w:val="28"/>
      <w:position w:val="-1"/>
      <w:sz w:val="28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p18">
    <w:name w:val="p1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SemEspaamento">
    <w:name w:val="No Spacing"/>
    <w:uiPriority w:val="1"/>
    <w:qFormat/>
    <w:rsid w:val="00F4257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Ttulo7Char">
    <w:name w:val="Título 7 Char"/>
    <w:basedOn w:val="Fontepargpadro"/>
    <w:link w:val="Ttulo7"/>
    <w:uiPriority w:val="9"/>
    <w:rsid w:val="00F42575"/>
    <w:rPr>
      <w:rFonts w:asciiTheme="majorHAnsi" w:eastAsiaTheme="majorEastAsia" w:hAnsiTheme="majorHAnsi" w:cstheme="majorBidi"/>
      <w:i/>
      <w:iCs/>
      <w:color w:val="243F60" w:themeColor="accent1" w:themeShade="7F"/>
      <w:position w:val="-1"/>
    </w:rPr>
  </w:style>
  <w:style w:type="character" w:customStyle="1" w:styleId="Ttulo8Char">
    <w:name w:val="Título 8 Char"/>
    <w:basedOn w:val="Fontepargpadro"/>
    <w:link w:val="Ttulo8"/>
    <w:uiPriority w:val="9"/>
    <w:rsid w:val="00F42575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F42575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UDH2G4Sh7JyUhfB8KTO36Y4cAQ==">AMUW2mUxb2q1nuCydiS+CLCuaYZNQdx/9MIrGIT4GbEHepzBNvLFdPGxDbduttUbApoeeRwhMWCCyUohKQ/t5bq6wmCX3JaM/u5tuXBD7r3EHcamzUaLWicgBGY7w4tXlJ8/GDECBgP3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Biomecânica</dc:creator>
  <cp:lastModifiedBy>Eduardo</cp:lastModifiedBy>
  <cp:revision>6</cp:revision>
  <dcterms:created xsi:type="dcterms:W3CDTF">2023-03-08T17:26:00Z</dcterms:created>
  <dcterms:modified xsi:type="dcterms:W3CDTF">2023-03-10T10:06:00Z</dcterms:modified>
</cp:coreProperties>
</file>