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4106F2" w:rsidRDefault="008C6E6F">
      <w:pPr>
        <w:pStyle w:val="Ttulo1"/>
        <w:spacing w:before="57"/>
        <w:ind w:left="2289" w:firstLine="0"/>
      </w:pPr>
      <w:r>
        <w:t>Portari</w:t>
      </w:r>
      <w:r w:rsidR="00737F5A">
        <w:t>a D.EEFE 033/2022, de 19/outubro</w:t>
      </w:r>
      <w:r w:rsidR="002123DC">
        <w:t>/2022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424" w:right="98"/>
        <w:jc w:val="both"/>
        <w:rPr>
          <w:color w:val="000000"/>
        </w:rPr>
      </w:pPr>
      <w:r>
        <w:rPr>
          <w:color w:val="000000"/>
        </w:rPr>
        <w:t xml:space="preserve">Dispõe sobre a eleição dos </w:t>
      </w:r>
      <w:r>
        <w:rPr>
          <w:b/>
          <w:color w:val="000000"/>
        </w:rPr>
        <w:t xml:space="preserve">representantes discentes de graduação </w:t>
      </w:r>
      <w:r>
        <w:rPr>
          <w:color w:val="000000"/>
        </w:rPr>
        <w:t>junto à Congregação, Conselho Técnico-Administrativo, Departamentos, Comissões de Graduação, Cultura e Extensão Universitária e de Coordenação dos Cursos de Bacharelado em Educação Física, Bacharelado em Esporte e Licenciatura em Educação Física.</w:t>
      </w:r>
      <w:r>
        <w:t>(USP 03.1.253.39.6)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4" w:firstLine="707"/>
        <w:rPr>
          <w:color w:val="000000"/>
        </w:rPr>
      </w:pPr>
      <w:r>
        <w:rPr>
          <w:color w:val="000000"/>
        </w:rPr>
        <w:t>O Diretor da Escola de Educação Física e Esporte da Universidad</w:t>
      </w:r>
      <w:r w:rsidR="002123DC">
        <w:rPr>
          <w:color w:val="000000"/>
        </w:rPr>
        <w:t xml:space="preserve">e de São Paulo, Prof. Dr. Umberto </w:t>
      </w:r>
      <w:r w:rsidR="00201D04">
        <w:rPr>
          <w:color w:val="000000"/>
        </w:rPr>
        <w:t>Cesar Corrê</w:t>
      </w:r>
      <w:r w:rsidR="002123DC">
        <w:rPr>
          <w:color w:val="000000"/>
        </w:rPr>
        <w:t>a</w:t>
      </w:r>
      <w:r>
        <w:rPr>
          <w:color w:val="000000"/>
        </w:rPr>
        <w:t>,usando de suas atribuições legais, baixa a seguinte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4106F2" w:rsidRDefault="008C6E6F">
      <w:pPr>
        <w:pStyle w:val="Ttulo1"/>
        <w:ind w:left="2860" w:right="2656" w:firstLine="0"/>
        <w:jc w:val="center"/>
      </w:pPr>
      <w:r>
        <w:t>PORTARIA: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:rsidR="004106F2" w:rsidRDefault="008C6E6F">
      <w:pPr>
        <w:spacing w:line="276" w:lineRule="auto"/>
        <w:ind w:left="304" w:right="98" w:hanging="1"/>
        <w:jc w:val="both"/>
      </w:pPr>
      <w:r>
        <w:rPr>
          <w:b/>
        </w:rPr>
        <w:t xml:space="preserve">Artigo 1º </w:t>
      </w:r>
      <w:r>
        <w:t xml:space="preserve">- A escolha da representação discente de graduação, processar-se-á, nos termos da Seção II do Capítulo II do Regimento Geral, em uma única fase, </w:t>
      </w:r>
      <w:r w:rsidR="00201D04">
        <w:rPr>
          <w:b/>
        </w:rPr>
        <w:t>no dia 16</w:t>
      </w:r>
      <w:r w:rsidR="002123DC">
        <w:rPr>
          <w:b/>
        </w:rPr>
        <w:t xml:space="preserve"> de dezembro de 2022</w:t>
      </w:r>
      <w:r>
        <w:rPr>
          <w:b/>
        </w:rPr>
        <w:t xml:space="preserve">, das 9h às 16h, </w:t>
      </w:r>
      <w:r>
        <w:t>por meio de sistema eletrônico de votação e totalização de votos.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304" w:hanging="1"/>
        <w:rPr>
          <w:color w:val="000000"/>
        </w:rPr>
      </w:pPr>
      <w:r>
        <w:rPr>
          <w:b/>
          <w:color w:val="000000"/>
        </w:rPr>
        <w:t xml:space="preserve">Artigo 2º </w:t>
      </w:r>
      <w:r>
        <w:rPr>
          <w:color w:val="000000"/>
        </w:rPr>
        <w:t>- A eleição será supervisionada por Comissão Eleitoral, composta paritariamente por 0</w:t>
      </w:r>
      <w:r>
        <w:t>1 docente</w:t>
      </w:r>
      <w:r>
        <w:rPr>
          <w:color w:val="000000"/>
        </w:rPr>
        <w:t xml:space="preserve"> e 0</w:t>
      </w:r>
      <w:r>
        <w:t>1</w:t>
      </w:r>
      <w:r>
        <w:rPr>
          <w:color w:val="000000"/>
        </w:rPr>
        <w:t xml:space="preserve"> </w:t>
      </w:r>
      <w:r>
        <w:t>discente</w:t>
      </w:r>
      <w:r>
        <w:rPr>
          <w:color w:val="000000"/>
        </w:rPr>
        <w:t xml:space="preserve"> de graduação.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19"/>
        <w:ind w:left="1012"/>
        <w:rPr>
          <w:color w:val="000000"/>
        </w:rPr>
      </w:pPr>
      <w:r>
        <w:rPr>
          <w:b/>
          <w:color w:val="000000"/>
        </w:rPr>
        <w:t xml:space="preserve">§ 1º </w:t>
      </w:r>
      <w:r>
        <w:rPr>
          <w:color w:val="000000"/>
        </w:rPr>
        <w:t xml:space="preserve">- Os membros docentes da Comissão mencionada no </w:t>
      </w:r>
      <w:r>
        <w:rPr>
          <w:i/>
          <w:color w:val="000000"/>
        </w:rPr>
        <w:t xml:space="preserve">caput </w:t>
      </w:r>
      <w:r>
        <w:rPr>
          <w:color w:val="000000"/>
        </w:rPr>
        <w:t>deste artigo serão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41"/>
        <w:ind w:left="1012"/>
        <w:rPr>
          <w:color w:val="000000"/>
        </w:rPr>
      </w:pPr>
      <w:r>
        <w:rPr>
          <w:b/>
          <w:color w:val="000000"/>
        </w:rPr>
        <w:t xml:space="preserve">designados </w:t>
      </w:r>
      <w:r>
        <w:rPr>
          <w:color w:val="000000"/>
        </w:rPr>
        <w:t>pelo Diretor, dentre os integrantes da Congregação.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1012" w:right="98"/>
        <w:jc w:val="both"/>
        <w:rPr>
          <w:color w:val="000000"/>
        </w:rPr>
      </w:pPr>
      <w:r>
        <w:rPr>
          <w:b/>
          <w:color w:val="000000"/>
        </w:rPr>
        <w:t xml:space="preserve">§ 2º </w:t>
      </w:r>
      <w:r>
        <w:rPr>
          <w:color w:val="000000"/>
        </w:rPr>
        <w:t xml:space="preserve">- Os representantes discentes de graduação nos diferentes órgãos colegiados da Unidade </w:t>
      </w:r>
      <w:r>
        <w:rPr>
          <w:b/>
          <w:color w:val="000000"/>
        </w:rPr>
        <w:t xml:space="preserve">elegerão </w:t>
      </w:r>
      <w:r>
        <w:rPr>
          <w:color w:val="000000"/>
        </w:rPr>
        <w:t>os membros discentes da Comissão Eleitoral paritária, dentre os seus pares que não forem candidatos.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304" w:right="99"/>
        <w:jc w:val="both"/>
        <w:rPr>
          <w:color w:val="000000"/>
        </w:rPr>
      </w:pPr>
      <w:r>
        <w:rPr>
          <w:b/>
          <w:color w:val="000000"/>
        </w:rPr>
        <w:t xml:space="preserve">Artigo 3º </w:t>
      </w:r>
      <w:r>
        <w:rPr>
          <w:color w:val="000000"/>
        </w:rPr>
        <w:t>- Poderão votar e ser votados os alunos regularmente matriculados nos cursos de graduação.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012" w:right="99"/>
        <w:jc w:val="both"/>
        <w:rPr>
          <w:color w:val="000000"/>
        </w:rPr>
      </w:pPr>
      <w:r>
        <w:rPr>
          <w:b/>
          <w:color w:val="000000"/>
        </w:rPr>
        <w:t xml:space="preserve">§ 1º </w:t>
      </w:r>
      <w:r>
        <w:rPr>
          <w:color w:val="000000"/>
        </w:rPr>
        <w:t>- São elegíveis para a representação discente os alunos de graduação regularmente matriculados que tenham cursado pelo menos doze créditos no conjunto dos dois semestres imediatamente anteriores.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12" w:right="98"/>
        <w:jc w:val="both"/>
        <w:rPr>
          <w:color w:val="000000"/>
        </w:rPr>
      </w:pPr>
      <w:r>
        <w:rPr>
          <w:b/>
          <w:color w:val="000000"/>
        </w:rPr>
        <w:t xml:space="preserve">§ 2º </w:t>
      </w:r>
      <w:r>
        <w:rPr>
          <w:color w:val="000000"/>
        </w:rPr>
        <w:t>- Para os alunos ingressantes, matriculados no primeiro ou segundo semestre dos cursos de graduação, não serão exigidos os requisitos referidos no parágrafo anterior.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4106F2" w:rsidRDefault="008C6E6F" w:rsidP="00782E8A">
      <w:pPr>
        <w:pBdr>
          <w:top w:val="nil"/>
          <w:left w:val="nil"/>
          <w:bottom w:val="nil"/>
          <w:right w:val="nil"/>
          <w:between w:val="nil"/>
        </w:pBdr>
        <w:ind w:left="304"/>
        <w:rPr>
          <w:color w:val="000000"/>
          <w:sz w:val="14"/>
          <w:szCs w:val="14"/>
        </w:rPr>
      </w:pPr>
      <w:r>
        <w:rPr>
          <w:b/>
          <w:color w:val="000000"/>
        </w:rPr>
        <w:t xml:space="preserve">Artigo 4º </w:t>
      </w:r>
      <w:r>
        <w:rPr>
          <w:color w:val="000000"/>
        </w:rPr>
        <w:t>- A representação discente de graduação ficará assim constituída:</w:t>
      </w:r>
    </w:p>
    <w:p w:rsidR="004106F2" w:rsidRDefault="008C6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  <w:tab w:val="left" w:pos="1721"/>
        </w:tabs>
        <w:spacing w:before="56"/>
        <w:ind w:hanging="709"/>
        <w:rPr>
          <w:b/>
          <w:color w:val="000000"/>
        </w:rPr>
      </w:pPr>
      <w:r>
        <w:rPr>
          <w:b/>
          <w:color w:val="000000"/>
        </w:rPr>
        <w:t>Congregação (</w:t>
      </w:r>
      <w:r>
        <w:rPr>
          <w:b/>
          <w:color w:val="000000"/>
          <w:sz w:val="18"/>
          <w:szCs w:val="18"/>
        </w:rPr>
        <w:t xml:space="preserve">VER ARTIGO </w:t>
      </w:r>
      <w:r>
        <w:rPr>
          <w:b/>
          <w:color w:val="000000"/>
        </w:rPr>
        <w:t xml:space="preserve">45, VIII </w:t>
      </w:r>
      <w:r>
        <w:rPr>
          <w:b/>
          <w:color w:val="000000"/>
          <w:sz w:val="18"/>
          <w:szCs w:val="18"/>
        </w:rPr>
        <w:t xml:space="preserve">DO </w:t>
      </w:r>
      <w:r>
        <w:rPr>
          <w:b/>
          <w:color w:val="000000"/>
        </w:rPr>
        <w:t>E</w:t>
      </w:r>
      <w:r>
        <w:rPr>
          <w:b/>
          <w:color w:val="000000"/>
          <w:sz w:val="18"/>
          <w:szCs w:val="18"/>
        </w:rPr>
        <w:t>STATUTO</w:t>
      </w:r>
      <w:r>
        <w:rPr>
          <w:b/>
          <w:color w:val="000000"/>
        </w:rPr>
        <w:t>):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41"/>
        <w:ind w:left="1173" w:hanging="162"/>
      </w:pPr>
      <w:r>
        <w:rPr>
          <w:color w:val="000000"/>
        </w:rPr>
        <w:t>01 representante discente e respectivo suplente.</w:t>
      </w:r>
    </w:p>
    <w:p w:rsidR="004106F2" w:rsidRDefault="008C6E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  <w:tab w:val="left" w:pos="1721"/>
        </w:tabs>
        <w:spacing w:before="39"/>
        <w:ind w:hanging="709"/>
        <w:rPr>
          <w:b/>
          <w:color w:val="000000"/>
        </w:rPr>
      </w:pPr>
      <w:r>
        <w:rPr>
          <w:b/>
          <w:color w:val="000000"/>
        </w:rPr>
        <w:t>Conselho Técnico-Administrativo (</w:t>
      </w:r>
      <w:r>
        <w:rPr>
          <w:b/>
          <w:color w:val="000000"/>
          <w:sz w:val="18"/>
          <w:szCs w:val="18"/>
        </w:rPr>
        <w:t xml:space="preserve">VER ARTIGO </w:t>
      </w:r>
      <w:r>
        <w:rPr>
          <w:b/>
          <w:color w:val="000000"/>
        </w:rPr>
        <w:t xml:space="preserve">40, IV </w:t>
      </w:r>
      <w:r>
        <w:rPr>
          <w:b/>
          <w:color w:val="000000"/>
          <w:sz w:val="18"/>
          <w:szCs w:val="18"/>
        </w:rPr>
        <w:t xml:space="preserve">DO </w:t>
      </w:r>
      <w:r>
        <w:rPr>
          <w:b/>
          <w:color w:val="000000"/>
        </w:rPr>
        <w:t>R</w:t>
      </w:r>
      <w:r>
        <w:rPr>
          <w:b/>
          <w:color w:val="000000"/>
          <w:sz w:val="18"/>
          <w:szCs w:val="18"/>
        </w:rPr>
        <w:t xml:space="preserve">EGIMENTO </w:t>
      </w:r>
      <w:r>
        <w:rPr>
          <w:b/>
          <w:color w:val="000000"/>
        </w:rPr>
        <w:t>G</w:t>
      </w:r>
      <w:r>
        <w:rPr>
          <w:b/>
          <w:color w:val="000000"/>
          <w:sz w:val="18"/>
          <w:szCs w:val="18"/>
        </w:rPr>
        <w:t>ERAL</w:t>
      </w:r>
      <w:r>
        <w:rPr>
          <w:b/>
          <w:color w:val="000000"/>
        </w:rPr>
        <w:t>):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41"/>
        <w:ind w:left="1173" w:hanging="162"/>
      </w:pPr>
      <w:r>
        <w:rPr>
          <w:color w:val="000000"/>
        </w:rPr>
        <w:t>01 representante discente e respectivo suplente.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41"/>
        <w:ind w:hanging="709"/>
      </w:pPr>
      <w:r>
        <w:t>Departamento de Biodinâmica do Movimento do Corpo Humano: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before="39" w:line="276" w:lineRule="auto"/>
        <w:ind w:right="100" w:firstLine="0"/>
      </w:pPr>
      <w:r>
        <w:rPr>
          <w:color w:val="000000"/>
        </w:rPr>
        <w:t xml:space="preserve">01 representante discente e respectivo suplente, matriculados em disciplinas do </w:t>
      </w:r>
      <w:r>
        <w:rPr>
          <w:color w:val="000000"/>
        </w:rPr>
        <w:lastRenderedPageBreak/>
        <w:t>Departamento.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ind w:hanging="709"/>
      </w:pPr>
      <w:r>
        <w:t>Departamento de Pedagogia do Movimento do Corpo Humano: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before="39" w:line="276" w:lineRule="auto"/>
        <w:ind w:right="100" w:firstLine="0"/>
      </w:pPr>
      <w:r>
        <w:rPr>
          <w:color w:val="000000"/>
        </w:rPr>
        <w:t>01 representante discente e respectivo suplente, matriculados em disciplinas do Departamento.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ind w:hanging="709"/>
      </w:pPr>
      <w:r>
        <w:t>Departamento de Esporte: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7"/>
        </w:tabs>
        <w:spacing w:before="39" w:line="276" w:lineRule="auto"/>
        <w:ind w:right="100" w:firstLine="0"/>
      </w:pPr>
      <w:r>
        <w:rPr>
          <w:color w:val="000000"/>
        </w:rPr>
        <w:t>01 representante discente e respectivo suplente, matriculados em disciplinas do Departamento.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2"/>
        <w:ind w:hanging="709"/>
      </w:pPr>
      <w:r>
        <w:t>Comissão de Graduação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41"/>
        <w:ind w:left="1173" w:hanging="162"/>
      </w:pPr>
      <w:r>
        <w:rPr>
          <w:color w:val="000000"/>
        </w:rPr>
        <w:t>01 representante discente e respectivo suplente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38"/>
        <w:ind w:hanging="709"/>
      </w:pPr>
      <w:r>
        <w:t>Comissão de Cultura e Extensão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4"/>
        </w:tabs>
        <w:spacing w:before="41"/>
        <w:ind w:left="1173" w:hanging="162"/>
      </w:pPr>
      <w:r>
        <w:rPr>
          <w:color w:val="000000"/>
        </w:rPr>
        <w:t>01 representante discente e respectivo suplente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41"/>
        <w:ind w:hanging="709"/>
      </w:pPr>
      <w:r>
        <w:t>Comissão de Coordenação do Curso de Bacharelado em Esporte: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  <w:spacing w:before="39" w:line="276" w:lineRule="auto"/>
        <w:ind w:right="100" w:firstLine="0"/>
      </w:pPr>
      <w:r>
        <w:rPr>
          <w:color w:val="000000"/>
        </w:rPr>
        <w:t>01 representante discente e respectivo suplente, alunos do curso de Bacharelado em Esporte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2"/>
        <w:ind w:hanging="709"/>
      </w:pPr>
      <w:r>
        <w:t>Comissão de Coordenação do Curso de Bacharelado em Educação Física: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4"/>
        </w:tabs>
        <w:spacing w:before="38" w:line="276" w:lineRule="auto"/>
        <w:ind w:right="100" w:firstLine="0"/>
      </w:pPr>
      <w:r>
        <w:rPr>
          <w:color w:val="000000"/>
        </w:rPr>
        <w:t>01 representante discente e respectivo suplente, alunos do curso de Bacharelado em Educação Física.</w:t>
      </w:r>
    </w:p>
    <w:p w:rsidR="004106F2" w:rsidRDefault="008C6E6F">
      <w:pPr>
        <w:pStyle w:val="Ttulo1"/>
        <w:numPr>
          <w:ilvl w:val="0"/>
          <w:numId w:val="3"/>
        </w:numPr>
        <w:tabs>
          <w:tab w:val="left" w:pos="1720"/>
          <w:tab w:val="left" w:pos="1721"/>
        </w:tabs>
        <w:spacing w:before="2"/>
        <w:ind w:hanging="709"/>
      </w:pPr>
      <w:r>
        <w:t>Comissão de Coordenação do Curso de Licenciatura em Educação Física:</w:t>
      </w:r>
    </w:p>
    <w:p w:rsidR="004106F2" w:rsidRDefault="008C6E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7"/>
        </w:tabs>
        <w:spacing w:before="38" w:line="276" w:lineRule="auto"/>
        <w:ind w:right="102" w:firstLine="0"/>
      </w:pPr>
      <w:r>
        <w:rPr>
          <w:color w:val="000000"/>
        </w:rPr>
        <w:t>01 representante discente e respectivo suplente, alunos do curso de Licenciatura em Educação Física.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61" w:line="276" w:lineRule="auto"/>
        <w:ind w:left="304" w:hanging="1"/>
        <w:rPr>
          <w:color w:val="000000"/>
        </w:rPr>
      </w:pPr>
      <w:r>
        <w:rPr>
          <w:b/>
          <w:color w:val="000000"/>
        </w:rPr>
        <w:t xml:space="preserve">Artigo 5º </w:t>
      </w:r>
      <w:r>
        <w:rPr>
          <w:color w:val="000000"/>
        </w:rPr>
        <w:t>- O eleitor poderá votar, no máximo, no número de alunos especificados no artigo 4º desta Portaria, dentre seus pares.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4"/>
        <w:rPr>
          <w:color w:val="000000"/>
        </w:rPr>
      </w:pPr>
      <w:r>
        <w:rPr>
          <w:b/>
          <w:color w:val="363636"/>
        </w:rPr>
        <w:t xml:space="preserve">Artigo 6º </w:t>
      </w:r>
      <w:r>
        <w:rPr>
          <w:color w:val="363636"/>
        </w:rPr>
        <w:t xml:space="preserve">- </w:t>
      </w:r>
      <w:r>
        <w:rPr>
          <w:color w:val="000000"/>
        </w:rPr>
        <w:t>Cessará o mandato do representante discente que deixar de ser aluno regular de graduação na Unidade.</w:t>
      </w:r>
    </w:p>
    <w:p w:rsidR="004106F2" w:rsidRDefault="008C6E6F">
      <w:pPr>
        <w:pStyle w:val="Ttulo1"/>
        <w:spacing w:before="122"/>
        <w:ind w:left="2860" w:right="2658" w:firstLine="0"/>
        <w:jc w:val="center"/>
      </w:pPr>
      <w:r>
        <w:t>DA INSCRIÇÃO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6"/>
          <w:szCs w:val="26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4" w:right="98"/>
        <w:jc w:val="both"/>
        <w:rPr>
          <w:color w:val="000000"/>
        </w:rPr>
      </w:pPr>
      <w:r>
        <w:rPr>
          <w:b/>
          <w:color w:val="000000"/>
        </w:rPr>
        <w:t xml:space="preserve">Artigo 7º </w:t>
      </w:r>
      <w:r>
        <w:rPr>
          <w:color w:val="000000"/>
        </w:rPr>
        <w:t xml:space="preserve">- O pedido de inscrição individual ou por chapa dos candidatos, formulado por meio de requerimento, será recebido pelo e-mail da Seção de Apoio Acadêmico (scapaceefe@usp.br) a partir da data de divulgação desta Portaria, até </w:t>
      </w:r>
      <w:r w:rsidR="005715D4">
        <w:rPr>
          <w:b/>
          <w:color w:val="000000"/>
        </w:rPr>
        <w:t>as 18</w:t>
      </w:r>
      <w:r>
        <w:rPr>
          <w:b/>
          <w:color w:val="000000"/>
        </w:rPr>
        <w:t xml:space="preserve">h </w:t>
      </w:r>
      <w:r>
        <w:rPr>
          <w:color w:val="000000"/>
        </w:rPr>
        <w:t xml:space="preserve">do dia </w:t>
      </w:r>
      <w:r w:rsidR="00201D04">
        <w:rPr>
          <w:b/>
          <w:color w:val="000000"/>
        </w:rPr>
        <w:t>05</w:t>
      </w:r>
      <w:r>
        <w:rPr>
          <w:b/>
          <w:color w:val="000000"/>
        </w:rPr>
        <w:t xml:space="preserve"> de </w:t>
      </w:r>
      <w:r w:rsidR="00201D04">
        <w:rPr>
          <w:b/>
          <w:color w:val="000000"/>
        </w:rPr>
        <w:t>dezembro</w:t>
      </w:r>
      <w:r>
        <w:rPr>
          <w:b/>
          <w:color w:val="000000"/>
        </w:rPr>
        <w:t xml:space="preserve"> de</w:t>
      </w:r>
      <w:r w:rsidR="00201D04">
        <w:rPr>
          <w:b/>
          <w:color w:val="000000"/>
        </w:rPr>
        <w:t xml:space="preserve"> 2022</w:t>
      </w:r>
      <w:r>
        <w:rPr>
          <w:color w:val="000000"/>
        </w:rPr>
        <w:t>, mediante declaração de que o candidato é aluno regularmente matriculado no curso de graduação da Unidade.</w:t>
      </w:r>
    </w:p>
    <w:p w:rsidR="004106F2" w:rsidRDefault="008C6E6F" w:rsidP="00782E8A">
      <w:pPr>
        <w:pBdr>
          <w:top w:val="nil"/>
          <w:left w:val="nil"/>
          <w:bottom w:val="nil"/>
          <w:right w:val="nil"/>
          <w:between w:val="nil"/>
        </w:pBdr>
        <w:spacing w:before="121" w:line="276" w:lineRule="auto"/>
        <w:ind w:left="1012" w:right="99"/>
        <w:jc w:val="both"/>
        <w:rPr>
          <w:color w:val="000000"/>
          <w:sz w:val="14"/>
          <w:szCs w:val="14"/>
        </w:rPr>
      </w:pPr>
      <w:r>
        <w:rPr>
          <w:b/>
          <w:color w:val="000000"/>
        </w:rPr>
        <w:t xml:space="preserve">§ 1º </w:t>
      </w:r>
      <w:r>
        <w:rPr>
          <w:color w:val="000000"/>
        </w:rPr>
        <w:t xml:space="preserve">- A declaração mencionada no </w:t>
      </w:r>
      <w:r>
        <w:rPr>
          <w:i/>
          <w:color w:val="000000"/>
        </w:rPr>
        <w:t xml:space="preserve">caput </w:t>
      </w:r>
      <w:r>
        <w:rPr>
          <w:color w:val="000000"/>
        </w:rPr>
        <w:t>deste artigo deverá ser expedida pelo Serviço de Graduação ou pelo Sistema Júpiter.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left="1012" w:right="98"/>
        <w:jc w:val="both"/>
        <w:rPr>
          <w:color w:val="000000"/>
        </w:rPr>
      </w:pPr>
      <w:r>
        <w:rPr>
          <w:b/>
          <w:color w:val="000000"/>
        </w:rPr>
        <w:t xml:space="preserve">§ 2º </w:t>
      </w:r>
      <w:r>
        <w:rPr>
          <w:color w:val="000000"/>
        </w:rPr>
        <w:t>- Os pedidos de inscrição que estiverem de acordo com as normas estabelecidas por esta Portaria serão deferidos pelo Diretor.</w:t>
      </w:r>
    </w:p>
    <w:p w:rsidR="004106F2" w:rsidRDefault="008C6E6F">
      <w:pPr>
        <w:spacing w:before="119" w:line="276" w:lineRule="auto"/>
        <w:ind w:left="1012" w:right="101"/>
        <w:jc w:val="both"/>
      </w:pPr>
      <w:r>
        <w:rPr>
          <w:b/>
        </w:rPr>
        <w:t xml:space="preserve">§ 3º </w:t>
      </w:r>
      <w:r>
        <w:t xml:space="preserve">- O quadro dos candidatos cuja inscrição tiver sido deferida será divulgado na página da Unidade, em </w:t>
      </w:r>
      <w:r w:rsidR="00201D04">
        <w:rPr>
          <w:b/>
        </w:rPr>
        <w:t>06</w:t>
      </w:r>
      <w:r>
        <w:rPr>
          <w:b/>
        </w:rPr>
        <w:t xml:space="preserve"> de </w:t>
      </w:r>
      <w:r w:rsidR="00201D04">
        <w:rPr>
          <w:b/>
        </w:rPr>
        <w:t>dezembro</w:t>
      </w:r>
      <w:r>
        <w:rPr>
          <w:b/>
        </w:rPr>
        <w:t xml:space="preserve"> de 2</w:t>
      </w:r>
      <w:r w:rsidR="00201D04">
        <w:rPr>
          <w:b/>
        </w:rPr>
        <w:t>022</w:t>
      </w:r>
      <w:r>
        <w:t>.</w:t>
      </w:r>
    </w:p>
    <w:p w:rsidR="004106F2" w:rsidRDefault="008C6E6F">
      <w:pPr>
        <w:spacing w:before="122" w:line="276" w:lineRule="auto"/>
        <w:ind w:left="1012" w:right="98"/>
        <w:jc w:val="both"/>
      </w:pPr>
      <w:r>
        <w:rPr>
          <w:b/>
        </w:rPr>
        <w:t xml:space="preserve">§ 4º </w:t>
      </w:r>
      <w:r>
        <w:t xml:space="preserve">- Recursos contra o eventual indeferimento de inscrição poderão ser encaminhados à Seção de Apoio Acadêmico, até as </w:t>
      </w:r>
      <w:r>
        <w:rPr>
          <w:b/>
        </w:rPr>
        <w:t xml:space="preserve">16h </w:t>
      </w:r>
      <w:r>
        <w:t xml:space="preserve">do dia </w:t>
      </w:r>
      <w:r w:rsidR="00201D04">
        <w:rPr>
          <w:b/>
        </w:rPr>
        <w:t>09 de dezembro de 2022</w:t>
      </w:r>
      <w:r>
        <w:t xml:space="preserve">. A decisão será </w:t>
      </w:r>
      <w:r>
        <w:lastRenderedPageBreak/>
        <w:t xml:space="preserve">divulgada na página da Unidade, até as </w:t>
      </w:r>
      <w:r>
        <w:rPr>
          <w:b/>
        </w:rPr>
        <w:t xml:space="preserve">16h </w:t>
      </w:r>
      <w:r>
        <w:t xml:space="preserve">do dia </w:t>
      </w:r>
      <w:r w:rsidR="00201D04">
        <w:rPr>
          <w:b/>
        </w:rPr>
        <w:t>1</w:t>
      </w:r>
      <w:r>
        <w:rPr>
          <w:b/>
        </w:rPr>
        <w:t>2 de dezembro de 202</w:t>
      </w:r>
      <w:r w:rsidR="00201D04">
        <w:rPr>
          <w:b/>
        </w:rPr>
        <w:t>2</w:t>
      </w:r>
      <w:r>
        <w:t>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tabs>
          <w:tab w:val="left" w:pos="2414"/>
          <w:tab w:val="left" w:pos="3434"/>
          <w:tab w:val="left" w:pos="5419"/>
          <w:tab w:val="left" w:pos="6283"/>
          <w:tab w:val="left" w:pos="7521"/>
          <w:tab w:val="left" w:pos="8387"/>
        </w:tabs>
        <w:spacing w:line="276" w:lineRule="auto"/>
        <w:ind w:left="1012" w:right="98"/>
        <w:jc w:val="both"/>
        <w:rPr>
          <w:color w:val="000000"/>
        </w:rPr>
      </w:pPr>
      <w:r>
        <w:rPr>
          <w:b/>
          <w:color w:val="000000"/>
        </w:rPr>
        <w:t xml:space="preserve">§ 5º </w:t>
      </w:r>
      <w:r>
        <w:rPr>
          <w:color w:val="000000"/>
        </w:rPr>
        <w:t>- A ordem, nas cédulas, das chapas e nomes individuais deferidos, será definida por ordem de inscrição</w:t>
      </w:r>
      <w:r w:rsidR="00737F5A">
        <w:rPr>
          <w:color w:val="000000"/>
        </w:rPr>
        <w:t>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:rsidR="004106F2" w:rsidRDefault="008C6E6F">
      <w:pPr>
        <w:pStyle w:val="Ttulo1"/>
        <w:spacing w:before="0"/>
        <w:ind w:left="2860" w:right="2660" w:firstLine="0"/>
        <w:jc w:val="center"/>
      </w:pPr>
      <w:r>
        <w:t>DA VOTAÇÃO E TOTALIZAÇÃO ELETRÔNICA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04" w:right="100"/>
        <w:jc w:val="both"/>
        <w:rPr>
          <w:color w:val="000000"/>
        </w:rPr>
      </w:pPr>
      <w:r>
        <w:rPr>
          <w:b/>
          <w:color w:val="000000"/>
        </w:rPr>
        <w:t xml:space="preserve">Artigo 8º </w:t>
      </w:r>
      <w:r>
        <w:rPr>
          <w:color w:val="000000"/>
        </w:rPr>
        <w:t xml:space="preserve">- A Seção de Apoio Acadêmico encaminhará aos eleitores, no dia </w:t>
      </w:r>
      <w:r w:rsidR="00201D04">
        <w:rPr>
          <w:b/>
          <w:color w:val="000000"/>
        </w:rPr>
        <w:t>16 de dezembro de 2022</w:t>
      </w:r>
      <w:r>
        <w:rPr>
          <w:color w:val="000000"/>
        </w:rPr>
        <w:t>, em seu e-mail, o endereço eletrônico do sistema de votação e a senha de acesso com a qual o eleitor poderá exercer seu voto.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61"/>
        <w:ind w:left="304"/>
        <w:jc w:val="both"/>
        <w:rPr>
          <w:color w:val="000000"/>
        </w:rPr>
      </w:pPr>
      <w:r>
        <w:rPr>
          <w:b/>
          <w:color w:val="000000"/>
        </w:rPr>
        <w:t xml:space="preserve">Artigo 9º </w:t>
      </w:r>
      <w:r>
        <w:rPr>
          <w:color w:val="000000"/>
        </w:rPr>
        <w:t>- O sistema eletrônico contabilizará cada voto, assegurando-lhe o sigilo e a inviolabilidade.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4106F2" w:rsidRDefault="008C6E6F">
      <w:pPr>
        <w:pStyle w:val="Ttulo1"/>
        <w:ind w:left="2860" w:right="2655" w:firstLine="0"/>
        <w:jc w:val="center"/>
      </w:pPr>
      <w:r>
        <w:t>DOS RESULTADOS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:rsidR="004106F2" w:rsidRDefault="008C6E6F">
      <w:pPr>
        <w:spacing w:line="273" w:lineRule="auto"/>
        <w:ind w:left="304" w:right="98"/>
        <w:jc w:val="both"/>
      </w:pPr>
      <w:r>
        <w:rPr>
          <w:b/>
        </w:rPr>
        <w:t xml:space="preserve">Artigo 10 </w:t>
      </w:r>
      <w:r>
        <w:t xml:space="preserve">- A totalização dos votos da eleição será divulgada na página da Unidade, no dia </w:t>
      </w:r>
      <w:r w:rsidR="00201D04">
        <w:rPr>
          <w:b/>
        </w:rPr>
        <w:t>19 de dezembro de 2022</w:t>
      </w:r>
      <w:r>
        <w:t xml:space="preserve">, às </w:t>
      </w:r>
      <w:r>
        <w:rPr>
          <w:b/>
        </w:rPr>
        <w:t>16h</w:t>
      </w:r>
      <w:r>
        <w:t>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304"/>
        <w:rPr>
          <w:color w:val="000000"/>
        </w:rPr>
      </w:pPr>
      <w:r>
        <w:rPr>
          <w:b/>
          <w:color w:val="000000"/>
        </w:rPr>
        <w:t xml:space="preserve">Artigo 11 </w:t>
      </w:r>
      <w:r>
        <w:rPr>
          <w:color w:val="000000"/>
        </w:rPr>
        <w:t>- Ocorrendo empate de votos, serão obedecidos, sucessivamente, os seguintes critérios de desempate:</w:t>
      </w:r>
    </w:p>
    <w:p w:rsidR="004106F2" w:rsidRDefault="008C6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7"/>
        </w:tabs>
        <w:spacing w:before="5"/>
        <w:ind w:hanging="105"/>
      </w:pPr>
      <w:r>
        <w:rPr>
          <w:color w:val="000000"/>
        </w:rPr>
        <w:t>- o aluno mais idoso;</w:t>
      </w:r>
    </w:p>
    <w:p w:rsidR="004106F2" w:rsidRDefault="008C6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2"/>
        </w:tabs>
        <w:spacing w:before="41"/>
        <w:ind w:left="1032" w:hanging="161"/>
      </w:pPr>
      <w:r>
        <w:rPr>
          <w:color w:val="000000"/>
        </w:rPr>
        <w:t>- o maior tempo de matrícula na USP.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ind w:left="304"/>
        <w:jc w:val="both"/>
        <w:rPr>
          <w:color w:val="000000"/>
        </w:rPr>
      </w:pPr>
      <w:r>
        <w:rPr>
          <w:b/>
          <w:color w:val="000000"/>
        </w:rPr>
        <w:t xml:space="preserve">Artigo 12 </w:t>
      </w:r>
      <w:r>
        <w:rPr>
          <w:color w:val="000000"/>
        </w:rPr>
        <w:t>– Após a divulgação referida no artigo 1o, cabe recurso, no prazo de três dias úteis.</w:t>
      </w:r>
    </w:p>
    <w:p w:rsidR="004106F2" w:rsidRDefault="008C6E6F" w:rsidP="00782E8A">
      <w:pPr>
        <w:spacing w:before="41" w:line="276" w:lineRule="auto"/>
        <w:ind w:left="871" w:right="98"/>
        <w:jc w:val="both"/>
        <w:rPr>
          <w:color w:val="000000"/>
          <w:sz w:val="14"/>
          <w:szCs w:val="14"/>
        </w:rPr>
      </w:pPr>
      <w:r>
        <w:rPr>
          <w:b/>
        </w:rPr>
        <w:t xml:space="preserve">Parágrafo único - </w:t>
      </w:r>
      <w:r>
        <w:t xml:space="preserve">O recurso a que se refere o </w:t>
      </w:r>
      <w:r>
        <w:rPr>
          <w:i/>
        </w:rPr>
        <w:t xml:space="preserve">caput </w:t>
      </w:r>
      <w:r>
        <w:t xml:space="preserve">deste artigo deverá ser encaminhado por e-mail à Seção de Apoio Acadêmico (scapaceefe@usp.br), até as </w:t>
      </w:r>
      <w:r w:rsidR="00201D04">
        <w:rPr>
          <w:b/>
        </w:rPr>
        <w:t>12</w:t>
      </w:r>
      <w:r>
        <w:rPr>
          <w:b/>
        </w:rPr>
        <w:t xml:space="preserve">h </w:t>
      </w:r>
      <w:r>
        <w:t xml:space="preserve">do dia </w:t>
      </w:r>
      <w:r w:rsidR="00201D04">
        <w:rPr>
          <w:b/>
        </w:rPr>
        <w:t>22 de dezembro 2022</w:t>
      </w:r>
      <w:r>
        <w:t>, e será decidido pelo Diretor.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56" w:line="276" w:lineRule="auto"/>
        <w:ind w:left="304" w:right="98"/>
        <w:jc w:val="both"/>
        <w:rPr>
          <w:color w:val="000000"/>
        </w:rPr>
      </w:pPr>
      <w:r>
        <w:rPr>
          <w:b/>
          <w:color w:val="000000"/>
        </w:rPr>
        <w:t xml:space="preserve">Artigo 13 - </w:t>
      </w:r>
      <w:r>
        <w:rPr>
          <w:color w:val="000000"/>
        </w:rPr>
        <w:t>O resultado final da eleição, após a homologação pelo Diretor, será divulgado na página da Unidade.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119" w:line="276" w:lineRule="auto"/>
        <w:ind w:left="1012" w:right="98"/>
        <w:jc w:val="both"/>
        <w:rPr>
          <w:color w:val="000000"/>
        </w:rPr>
      </w:pPr>
      <w:r>
        <w:rPr>
          <w:b/>
          <w:color w:val="000000"/>
        </w:rPr>
        <w:t xml:space="preserve">Parágrafo único - </w:t>
      </w:r>
      <w:r>
        <w:rPr>
          <w:color w:val="000000"/>
        </w:rPr>
        <w:t>Na hipótese de ser constatada irregularidade no processo eleitoral, o caso deverá ser submetido à Procuradoria Geral para análise e, posteriormente, à CLR, para deliberação.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06F2" w:rsidRDefault="008C6E6F" w:rsidP="00782E8A">
      <w:pPr>
        <w:pBdr>
          <w:top w:val="nil"/>
          <w:left w:val="nil"/>
          <w:bottom w:val="nil"/>
          <w:right w:val="nil"/>
          <w:between w:val="nil"/>
        </w:pBdr>
        <w:spacing w:before="161"/>
        <w:ind w:left="304"/>
        <w:jc w:val="both"/>
        <w:rPr>
          <w:color w:val="000000"/>
        </w:rPr>
      </w:pPr>
      <w:r>
        <w:rPr>
          <w:b/>
          <w:color w:val="000000"/>
        </w:rPr>
        <w:t xml:space="preserve">Artigo 14 </w:t>
      </w:r>
      <w:r>
        <w:rPr>
          <w:color w:val="000000"/>
        </w:rPr>
        <w:t>- Os casos omissos nesta Portaria serão resolvidos pelo Diretor.</w:t>
      </w:r>
      <w:bookmarkStart w:id="0" w:name="_GoBack"/>
      <w:bookmarkEnd w:id="0"/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ind w:left="304"/>
        <w:jc w:val="both"/>
        <w:rPr>
          <w:color w:val="000000"/>
        </w:rPr>
      </w:pPr>
      <w:r>
        <w:rPr>
          <w:b/>
          <w:color w:val="000000"/>
        </w:rPr>
        <w:t xml:space="preserve">Artigo 15 </w:t>
      </w:r>
      <w:r>
        <w:rPr>
          <w:color w:val="000000"/>
        </w:rPr>
        <w:t>- Esta Portaria entra em vigor na data de sua divulgação.</w:t>
      </w: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4106F2" w:rsidRDefault="004106F2">
      <w:pPr>
        <w:pBdr>
          <w:top w:val="nil"/>
          <w:left w:val="nil"/>
          <w:bottom w:val="nil"/>
          <w:right w:val="nil"/>
          <w:between w:val="nil"/>
        </w:pBdr>
        <w:spacing w:before="1"/>
        <w:ind w:left="2860" w:right="2658"/>
        <w:jc w:val="center"/>
        <w:rPr>
          <w:color w:val="000000"/>
        </w:rPr>
      </w:pPr>
    </w:p>
    <w:p w:rsidR="004106F2" w:rsidRDefault="008C6E6F" w:rsidP="00782E8A">
      <w:pPr>
        <w:pBdr>
          <w:top w:val="nil"/>
          <w:left w:val="nil"/>
          <w:bottom w:val="nil"/>
          <w:right w:val="nil"/>
          <w:between w:val="nil"/>
        </w:pBdr>
        <w:spacing w:before="1"/>
        <w:ind w:left="2860" w:right="2658"/>
        <w:jc w:val="center"/>
      </w:pPr>
      <w:r>
        <w:rPr>
          <w:color w:val="000000"/>
        </w:rPr>
        <w:t xml:space="preserve">São Paulo, </w:t>
      </w:r>
      <w:r w:rsidR="00737F5A">
        <w:t>19</w:t>
      </w:r>
      <w:r>
        <w:t xml:space="preserve"> </w:t>
      </w:r>
      <w:r w:rsidR="00201D04">
        <w:rPr>
          <w:color w:val="000000"/>
        </w:rPr>
        <w:t xml:space="preserve"> de outubro de 2022</w:t>
      </w:r>
      <w:r>
        <w:rPr>
          <w:color w:val="000000"/>
        </w:rPr>
        <w:t>.</w:t>
      </w:r>
    </w:p>
    <w:p w:rsidR="004106F2" w:rsidRDefault="004106F2">
      <w:pPr>
        <w:pStyle w:val="Ttulo1"/>
        <w:spacing w:before="46"/>
        <w:ind w:left="2860" w:right="2658" w:firstLine="0"/>
        <w:jc w:val="center"/>
      </w:pPr>
    </w:p>
    <w:p w:rsidR="004106F2" w:rsidRDefault="008C6E6F">
      <w:pPr>
        <w:pStyle w:val="Ttulo1"/>
        <w:spacing w:before="46"/>
        <w:ind w:left="2860" w:right="2658" w:firstLine="0"/>
        <w:jc w:val="center"/>
      </w:pPr>
      <w:bookmarkStart w:id="1" w:name="_heading=h.gjdgxs" w:colFirst="0" w:colLast="0"/>
      <w:bookmarkEnd w:id="1"/>
      <w:r>
        <w:t xml:space="preserve">Prof. Dr. </w:t>
      </w:r>
      <w:r w:rsidR="00201D04">
        <w:t>Umberto Cesar Corrêa</w:t>
      </w:r>
    </w:p>
    <w:p w:rsidR="004106F2" w:rsidRDefault="008C6E6F">
      <w:pPr>
        <w:pBdr>
          <w:top w:val="nil"/>
          <w:left w:val="nil"/>
          <w:bottom w:val="nil"/>
          <w:right w:val="nil"/>
          <w:between w:val="nil"/>
        </w:pBdr>
        <w:spacing w:before="39"/>
        <w:ind w:left="2860" w:right="2656"/>
        <w:jc w:val="center"/>
        <w:rPr>
          <w:color w:val="000000"/>
        </w:rPr>
      </w:pPr>
      <w:r>
        <w:rPr>
          <w:color w:val="000000"/>
        </w:rPr>
        <w:t>Diretor</w:t>
      </w:r>
    </w:p>
    <w:sectPr w:rsidR="004106F2">
      <w:headerReference w:type="default" r:id="rId8"/>
      <w:footerReference w:type="default" r:id="rId9"/>
      <w:pgSz w:w="11900" w:h="16840"/>
      <w:pgMar w:top="1980" w:right="740" w:bottom="1400" w:left="1680" w:header="461" w:footer="12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88" w:rsidRDefault="005D4288">
      <w:r>
        <w:separator/>
      </w:r>
    </w:p>
  </w:endnote>
  <w:endnote w:type="continuationSeparator" w:id="0">
    <w:p w:rsidR="005D4288" w:rsidRDefault="005D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F2" w:rsidRDefault="008C6E6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279400</wp:posOffset>
              </wp:positionH>
              <wp:positionV relativeFrom="paragraph">
                <wp:posOffset>9779000</wp:posOffset>
              </wp:positionV>
              <wp:extent cx="2331085" cy="454025"/>
              <wp:effectExtent l="0" t="0" r="0" b="0"/>
              <wp:wrapNone/>
              <wp:docPr id="4" name="Forma Liv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2020" y="3557750"/>
                        <a:ext cx="232156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21560" h="444500" extrusionOk="0">
                            <a:moveTo>
                              <a:pt x="0" y="0"/>
                            </a:moveTo>
                            <a:lnTo>
                              <a:pt x="0" y="444500"/>
                            </a:lnTo>
                            <a:lnTo>
                              <a:pt x="2321560" y="444500"/>
                            </a:lnTo>
                            <a:lnTo>
                              <a:pt x="232156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06F2" w:rsidRDefault="008C6E6F">
                          <w:pPr>
                            <w:spacing w:line="21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1D6331"/>
                              <w:sz w:val="20"/>
                            </w:rPr>
                            <w:t>Av. Professor Mello Moraes, 65</w:t>
                          </w:r>
                        </w:p>
                        <w:p w:rsidR="004106F2" w:rsidRDefault="008C6E6F">
                          <w:pPr>
                            <w:ind w:left="20" w:right="15" w:firstLine="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1D6331"/>
                              <w:sz w:val="20"/>
                            </w:rPr>
                            <w:t>CEP 05508-900 | São Paulo - SP | Brasil 55 11 3091-3084 | www.eefe.usp.br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279400</wp:posOffset>
              </wp:positionH>
              <wp:positionV relativeFrom="paragraph">
                <wp:posOffset>9779000</wp:posOffset>
              </wp:positionV>
              <wp:extent cx="2331085" cy="45402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1085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88" w:rsidRDefault="005D4288">
      <w:r>
        <w:separator/>
      </w:r>
    </w:p>
  </w:footnote>
  <w:footnote w:type="continuationSeparator" w:id="0">
    <w:p w:rsidR="005D4288" w:rsidRDefault="005D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F2" w:rsidRDefault="008C6E6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324611</wp:posOffset>
          </wp:positionH>
          <wp:positionV relativeFrom="page">
            <wp:posOffset>292602</wp:posOffset>
          </wp:positionV>
          <wp:extent cx="2478024" cy="973836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973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6128765</wp:posOffset>
          </wp:positionH>
          <wp:positionV relativeFrom="page">
            <wp:posOffset>590544</wp:posOffset>
          </wp:positionV>
          <wp:extent cx="888491" cy="366522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8491" cy="366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20D"/>
    <w:multiLevelType w:val="multilevel"/>
    <w:tmpl w:val="4C2814E0"/>
    <w:lvl w:ilvl="0">
      <w:start w:val="1"/>
      <w:numFmt w:val="lowerLetter"/>
      <w:lvlText w:val="%1)"/>
      <w:lvlJc w:val="left"/>
      <w:pPr>
        <w:ind w:left="1720" w:hanging="708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496" w:hanging="708"/>
      </w:pPr>
    </w:lvl>
    <w:lvl w:ilvl="2">
      <w:start w:val="1"/>
      <w:numFmt w:val="bullet"/>
      <w:lvlText w:val="•"/>
      <w:lvlJc w:val="left"/>
      <w:pPr>
        <w:ind w:left="3272" w:hanging="708"/>
      </w:pPr>
    </w:lvl>
    <w:lvl w:ilvl="3">
      <w:start w:val="1"/>
      <w:numFmt w:val="bullet"/>
      <w:lvlText w:val="•"/>
      <w:lvlJc w:val="left"/>
      <w:pPr>
        <w:ind w:left="4048" w:hanging="708"/>
      </w:pPr>
    </w:lvl>
    <w:lvl w:ilvl="4">
      <w:start w:val="1"/>
      <w:numFmt w:val="bullet"/>
      <w:lvlText w:val="•"/>
      <w:lvlJc w:val="left"/>
      <w:pPr>
        <w:ind w:left="4824" w:hanging="708"/>
      </w:pPr>
    </w:lvl>
    <w:lvl w:ilvl="5">
      <w:start w:val="1"/>
      <w:numFmt w:val="bullet"/>
      <w:lvlText w:val="•"/>
      <w:lvlJc w:val="left"/>
      <w:pPr>
        <w:ind w:left="5600" w:hanging="708"/>
      </w:pPr>
    </w:lvl>
    <w:lvl w:ilvl="6">
      <w:start w:val="1"/>
      <w:numFmt w:val="bullet"/>
      <w:lvlText w:val="•"/>
      <w:lvlJc w:val="left"/>
      <w:pPr>
        <w:ind w:left="6376" w:hanging="707"/>
      </w:pPr>
    </w:lvl>
    <w:lvl w:ilvl="7">
      <w:start w:val="1"/>
      <w:numFmt w:val="bullet"/>
      <w:lvlText w:val="•"/>
      <w:lvlJc w:val="left"/>
      <w:pPr>
        <w:ind w:left="7152" w:hanging="707"/>
      </w:pPr>
    </w:lvl>
    <w:lvl w:ilvl="8">
      <w:start w:val="1"/>
      <w:numFmt w:val="bullet"/>
      <w:lvlText w:val="•"/>
      <w:lvlJc w:val="left"/>
      <w:pPr>
        <w:ind w:left="7928" w:hanging="708"/>
      </w:pPr>
    </w:lvl>
  </w:abstractNum>
  <w:abstractNum w:abstractNumId="1">
    <w:nsid w:val="41E95632"/>
    <w:multiLevelType w:val="multilevel"/>
    <w:tmpl w:val="F1BC7B84"/>
    <w:lvl w:ilvl="0">
      <w:start w:val="1"/>
      <w:numFmt w:val="upperRoman"/>
      <w:lvlText w:val="%1"/>
      <w:lvlJc w:val="left"/>
      <w:pPr>
        <w:ind w:left="976" w:hanging="106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30" w:hanging="106"/>
      </w:pPr>
    </w:lvl>
    <w:lvl w:ilvl="2">
      <w:start w:val="1"/>
      <w:numFmt w:val="bullet"/>
      <w:lvlText w:val="•"/>
      <w:lvlJc w:val="left"/>
      <w:pPr>
        <w:ind w:left="2680" w:hanging="106"/>
      </w:pPr>
    </w:lvl>
    <w:lvl w:ilvl="3">
      <w:start w:val="1"/>
      <w:numFmt w:val="bullet"/>
      <w:lvlText w:val="•"/>
      <w:lvlJc w:val="left"/>
      <w:pPr>
        <w:ind w:left="3530" w:hanging="106"/>
      </w:pPr>
    </w:lvl>
    <w:lvl w:ilvl="4">
      <w:start w:val="1"/>
      <w:numFmt w:val="bullet"/>
      <w:lvlText w:val="•"/>
      <w:lvlJc w:val="left"/>
      <w:pPr>
        <w:ind w:left="4380" w:hanging="106"/>
      </w:pPr>
    </w:lvl>
    <w:lvl w:ilvl="5">
      <w:start w:val="1"/>
      <w:numFmt w:val="bullet"/>
      <w:lvlText w:val="•"/>
      <w:lvlJc w:val="left"/>
      <w:pPr>
        <w:ind w:left="5230" w:hanging="106"/>
      </w:pPr>
    </w:lvl>
    <w:lvl w:ilvl="6">
      <w:start w:val="1"/>
      <w:numFmt w:val="bullet"/>
      <w:lvlText w:val="•"/>
      <w:lvlJc w:val="left"/>
      <w:pPr>
        <w:ind w:left="6080" w:hanging="106"/>
      </w:pPr>
    </w:lvl>
    <w:lvl w:ilvl="7">
      <w:start w:val="1"/>
      <w:numFmt w:val="bullet"/>
      <w:lvlText w:val="•"/>
      <w:lvlJc w:val="left"/>
      <w:pPr>
        <w:ind w:left="6930" w:hanging="106"/>
      </w:pPr>
    </w:lvl>
    <w:lvl w:ilvl="8">
      <w:start w:val="1"/>
      <w:numFmt w:val="bullet"/>
      <w:lvlText w:val="•"/>
      <w:lvlJc w:val="left"/>
      <w:pPr>
        <w:ind w:left="7780" w:hanging="106"/>
      </w:pPr>
    </w:lvl>
  </w:abstractNum>
  <w:abstractNum w:abstractNumId="2">
    <w:nsid w:val="78842F17"/>
    <w:multiLevelType w:val="multilevel"/>
    <w:tmpl w:val="84A4FA5C"/>
    <w:lvl w:ilvl="0">
      <w:start w:val="1"/>
      <w:numFmt w:val="bullet"/>
      <w:lvlText w:val="–"/>
      <w:lvlJc w:val="left"/>
      <w:pPr>
        <w:ind w:left="1012" w:hanging="16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66" w:hanging="161"/>
      </w:pPr>
    </w:lvl>
    <w:lvl w:ilvl="2">
      <w:start w:val="1"/>
      <w:numFmt w:val="bullet"/>
      <w:lvlText w:val="•"/>
      <w:lvlJc w:val="left"/>
      <w:pPr>
        <w:ind w:left="2712" w:hanging="161"/>
      </w:pPr>
    </w:lvl>
    <w:lvl w:ilvl="3">
      <w:start w:val="1"/>
      <w:numFmt w:val="bullet"/>
      <w:lvlText w:val="•"/>
      <w:lvlJc w:val="left"/>
      <w:pPr>
        <w:ind w:left="3558" w:hanging="161"/>
      </w:pPr>
    </w:lvl>
    <w:lvl w:ilvl="4">
      <w:start w:val="1"/>
      <w:numFmt w:val="bullet"/>
      <w:lvlText w:val="•"/>
      <w:lvlJc w:val="left"/>
      <w:pPr>
        <w:ind w:left="4404" w:hanging="161"/>
      </w:pPr>
    </w:lvl>
    <w:lvl w:ilvl="5">
      <w:start w:val="1"/>
      <w:numFmt w:val="bullet"/>
      <w:lvlText w:val="•"/>
      <w:lvlJc w:val="left"/>
      <w:pPr>
        <w:ind w:left="5250" w:hanging="161"/>
      </w:pPr>
    </w:lvl>
    <w:lvl w:ilvl="6">
      <w:start w:val="1"/>
      <w:numFmt w:val="bullet"/>
      <w:lvlText w:val="•"/>
      <w:lvlJc w:val="left"/>
      <w:pPr>
        <w:ind w:left="6096" w:hanging="161"/>
      </w:pPr>
    </w:lvl>
    <w:lvl w:ilvl="7">
      <w:start w:val="1"/>
      <w:numFmt w:val="bullet"/>
      <w:lvlText w:val="•"/>
      <w:lvlJc w:val="left"/>
      <w:pPr>
        <w:ind w:left="6942" w:hanging="161"/>
      </w:pPr>
    </w:lvl>
    <w:lvl w:ilvl="8">
      <w:start w:val="1"/>
      <w:numFmt w:val="bullet"/>
      <w:lvlText w:val="•"/>
      <w:lvlJc w:val="left"/>
      <w:pPr>
        <w:ind w:left="7788" w:hanging="161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2"/>
    <w:rsid w:val="001D75A2"/>
    <w:rsid w:val="00201D04"/>
    <w:rsid w:val="002123DC"/>
    <w:rsid w:val="004106F2"/>
    <w:rsid w:val="005715D4"/>
    <w:rsid w:val="0058015D"/>
    <w:rsid w:val="005D4288"/>
    <w:rsid w:val="00635471"/>
    <w:rsid w:val="00737F5A"/>
    <w:rsid w:val="00782E8A"/>
    <w:rsid w:val="00842099"/>
    <w:rsid w:val="008C6E6F"/>
    <w:rsid w:val="00B3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E97CC-6C83-47F0-8BA0-3B044F25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"/>
      <w:ind w:left="1720" w:hanging="709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41"/>
      <w:ind w:left="1720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g1GDv2LQsjUCgDHVS7rY866Mw==">AMUW2mVQeENQ36ckTTTi+t4178f8vtI6YgGhhMnwlvW2UkzxnS+3F6HNms/ggi4dqWVhk+XRcTtfCsMtOr0PUXKsPUMnSJy3Bm0Z2aSS2OYPqY84yHCZSQY2JhvD0J4/XRCna/LhR+JN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ASTAC</dc:creator>
  <cp:lastModifiedBy>Eduardo</cp:lastModifiedBy>
  <cp:revision>2</cp:revision>
  <dcterms:created xsi:type="dcterms:W3CDTF">2022-10-20T13:26:00Z</dcterms:created>
  <dcterms:modified xsi:type="dcterms:W3CDTF">2022-10-20T13:26:00Z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2021-09-20T00:00:00Z</vt:filetime>
  </property>
</Properties>
</file>